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18E72F3" w14:textId="2E83B4B6" w:rsidR="00D309CC" w:rsidRPr="008E71F1" w:rsidRDefault="00961ADE" w:rsidP="00D46431">
      <w:pPr>
        <w:pStyle w:val="CH"/>
      </w:pPr>
      <w:bookmarkStart w:id="0" w:name="historyclause"/>
      <w:r w:rsidRPr="008E71F1">
        <w:t>3GPP TSG-RAN WG2 Meeting #1</w:t>
      </w:r>
      <w:r w:rsidR="00AB1C53" w:rsidRPr="008E71F1">
        <w:t>1</w:t>
      </w:r>
      <w:r w:rsidR="006A763F" w:rsidRPr="008E71F1">
        <w:t>5</w:t>
      </w:r>
      <w:r w:rsidR="008E1810" w:rsidRPr="008E71F1">
        <w:t>-e</w:t>
      </w:r>
      <w:r w:rsidR="00D309CC" w:rsidRPr="008E71F1">
        <w:tab/>
      </w:r>
      <w:r w:rsidR="00D46431" w:rsidRPr="008E71F1">
        <w:tab/>
      </w:r>
      <w:r w:rsidR="00C060EE" w:rsidRPr="00C060EE">
        <w:t>R2-21</w:t>
      </w:r>
      <w:r w:rsidR="004304E7">
        <w:t>10039</w:t>
      </w:r>
    </w:p>
    <w:p w14:paraId="50DC9730" w14:textId="59674BCC" w:rsidR="00D309CC" w:rsidRPr="00FD166F" w:rsidRDefault="000A7B22" w:rsidP="00D46431">
      <w:pPr>
        <w:pStyle w:val="CH"/>
        <w:tabs>
          <w:tab w:val="clear" w:pos="7920"/>
        </w:tabs>
        <w:rPr>
          <w:b w:val="0"/>
        </w:rPr>
      </w:pPr>
      <w:r w:rsidRPr="008E71F1">
        <w:rPr>
          <w:lang w:val="de-DE"/>
        </w:rPr>
        <w:t>E</w:t>
      </w:r>
      <w:r w:rsidR="00961ADE" w:rsidRPr="008E71F1">
        <w:rPr>
          <w:lang w:val="de-DE"/>
        </w:rPr>
        <w:t>lectronic</w:t>
      </w:r>
      <w:r w:rsidRPr="008E71F1">
        <w:rPr>
          <w:lang w:val="de-DE"/>
        </w:rPr>
        <w:t xml:space="preserve">, </w:t>
      </w:r>
      <w:r w:rsidR="004F46CE">
        <w:rPr>
          <w:lang w:val="de-DE"/>
        </w:rPr>
        <w:t>1</w:t>
      </w:r>
      <w:r w:rsidR="008E1810" w:rsidRPr="008E71F1">
        <w:rPr>
          <w:lang w:val="de-DE"/>
        </w:rPr>
        <w:t xml:space="preserve"> </w:t>
      </w:r>
      <w:r w:rsidR="004F46CE">
        <w:rPr>
          <w:lang w:val="de-DE"/>
        </w:rPr>
        <w:t>November</w:t>
      </w:r>
      <w:r w:rsidR="008E1810" w:rsidRPr="008E71F1">
        <w:rPr>
          <w:lang w:val="de-DE"/>
        </w:rPr>
        <w:t xml:space="preserve"> </w:t>
      </w:r>
      <w:r w:rsidR="004F46CE">
        <w:rPr>
          <w:lang w:val="de-DE"/>
        </w:rPr>
        <w:t>–</w:t>
      </w:r>
      <w:r w:rsidR="008E1810" w:rsidRPr="008E71F1">
        <w:rPr>
          <w:lang w:val="de-DE"/>
        </w:rPr>
        <w:t xml:space="preserve"> </w:t>
      </w:r>
      <w:r w:rsidR="004F46CE">
        <w:rPr>
          <w:lang w:val="de-DE"/>
        </w:rPr>
        <w:t>12 November</w:t>
      </w:r>
      <w:r w:rsidR="00AB1C53" w:rsidRPr="008E71F1">
        <w:rPr>
          <w:lang w:val="de-DE"/>
        </w:rPr>
        <w:t>,</w:t>
      </w:r>
      <w:r w:rsidRPr="008E71F1">
        <w:rPr>
          <w:lang w:val="de-DE"/>
        </w:rPr>
        <w:t xml:space="preserve"> 202</w:t>
      </w:r>
      <w:r w:rsidR="006A763F" w:rsidRPr="008E71F1">
        <w:rPr>
          <w:lang w:val="de-DE"/>
        </w:rPr>
        <w:t>1</w:t>
      </w:r>
      <w:r w:rsidR="00D46431">
        <w:tab/>
      </w:r>
    </w:p>
    <w:p w14:paraId="39A0EE25" w14:textId="77777777" w:rsidR="00D309CC" w:rsidRDefault="00D309CC" w:rsidP="00D309CC">
      <w:pPr>
        <w:tabs>
          <w:tab w:val="left" w:pos="2160"/>
        </w:tabs>
        <w:rPr>
          <w:rFonts w:ascii="Arial" w:hAnsi="Arial" w:cs="Arial"/>
          <w:b/>
        </w:rPr>
      </w:pPr>
    </w:p>
    <w:p w14:paraId="6DDCE159" w14:textId="1E74C98F" w:rsidR="00D309CC" w:rsidRPr="0008103A" w:rsidRDefault="00D309CC" w:rsidP="00600A5F">
      <w:pPr>
        <w:pStyle w:val="CH"/>
        <w:rPr>
          <w:b w:val="0"/>
        </w:rPr>
      </w:pPr>
      <w:r w:rsidRPr="0008103A">
        <w:t>Agenda item:</w:t>
      </w:r>
      <w:r>
        <w:tab/>
      </w:r>
      <w:r w:rsidR="00CD20BD">
        <w:t>8.11.7</w:t>
      </w:r>
    </w:p>
    <w:p w14:paraId="4DBE005A" w14:textId="0D91F65A" w:rsidR="00D309CC" w:rsidRPr="00A558BE" w:rsidRDefault="00D309CC" w:rsidP="00D212FB">
      <w:pPr>
        <w:pStyle w:val="CH"/>
        <w:rPr>
          <w:b w:val="0"/>
          <w:lang w:val="en-US" w:eastAsia="zh-CN"/>
        </w:rPr>
      </w:pPr>
      <w:r>
        <w:t>Source:</w:t>
      </w:r>
      <w:r>
        <w:tab/>
        <w:t>Apple</w:t>
      </w:r>
    </w:p>
    <w:p w14:paraId="0D2061A1" w14:textId="15F1EA24" w:rsidR="00D309CC" w:rsidRPr="00D212FB" w:rsidRDefault="00D309CC" w:rsidP="00776039">
      <w:pPr>
        <w:pStyle w:val="CH"/>
        <w:ind w:left="2260" w:hanging="2260"/>
        <w:rPr>
          <w:lang w:val="en-US" w:eastAsia="zh-CN"/>
        </w:rPr>
      </w:pPr>
      <w:r w:rsidRPr="0008103A">
        <w:t>Title:</w:t>
      </w:r>
      <w:r w:rsidRPr="0008103A">
        <w:tab/>
      </w:r>
      <w:r w:rsidR="00A05C7E">
        <w:t xml:space="preserve">Stage-3 impacts </w:t>
      </w:r>
      <w:r w:rsidR="00C600DD">
        <w:t xml:space="preserve">of </w:t>
      </w:r>
      <w:r w:rsidR="00A05C7E">
        <w:t>PRU</w:t>
      </w:r>
      <w:r w:rsidR="00C600DD">
        <w:t xml:space="preserve"> support</w:t>
      </w:r>
    </w:p>
    <w:p w14:paraId="0207DB43" w14:textId="7098ADFE" w:rsidR="00D46431" w:rsidRPr="008C3D3E" w:rsidRDefault="00D309CC" w:rsidP="00D309CC">
      <w:pPr>
        <w:pStyle w:val="CH"/>
      </w:pPr>
      <w:r>
        <w:t>Document for:</w:t>
      </w:r>
      <w:r>
        <w:tab/>
      </w:r>
      <w:r w:rsidR="00562B5D">
        <w:t>Discussion</w:t>
      </w:r>
      <w:r w:rsidR="006D71F6">
        <w:t xml:space="preserve"> and Decision</w:t>
      </w:r>
    </w:p>
    <w:p w14:paraId="0273524A" w14:textId="77777777" w:rsidR="008E7986" w:rsidRPr="004D3578" w:rsidRDefault="008E7986" w:rsidP="008E7986">
      <w:pPr>
        <w:pStyle w:val="Heading1"/>
      </w:pPr>
      <w:r>
        <w:t>1</w:t>
      </w:r>
      <w:r>
        <w:tab/>
      </w:r>
      <w:r w:rsidRPr="004D3578">
        <w:t>Introduction</w:t>
      </w:r>
      <w:r>
        <w:t xml:space="preserve"> </w:t>
      </w:r>
    </w:p>
    <w:p w14:paraId="28822DA5" w14:textId="01118E52" w:rsidR="00294314" w:rsidRDefault="00A05C7E" w:rsidP="0006627D">
      <w:pPr>
        <w:rPr>
          <w:lang w:val="en-US" w:eastAsia="zh-CN"/>
        </w:rPr>
      </w:pPr>
      <w:r>
        <w:rPr>
          <w:lang w:val="en-US" w:eastAsia="zh-CN"/>
        </w:rPr>
        <w:t xml:space="preserve">In the previous meeting, the issue of </w:t>
      </w:r>
      <w:r>
        <w:t>Positioning Reference Units (PRUs) was discussed, triggered by the LS [1] from RAN1. In the present contribution we provide our views on how PRU can be supported in our specifications.</w:t>
      </w:r>
    </w:p>
    <w:p w14:paraId="5F193D27" w14:textId="36B5C8E3" w:rsidR="00AB1C53" w:rsidRPr="00130174" w:rsidRDefault="008E7986" w:rsidP="00130174">
      <w:pPr>
        <w:pStyle w:val="Heading1"/>
      </w:pPr>
      <w:r>
        <w:t>2</w:t>
      </w:r>
      <w:r w:rsidR="00004B93">
        <w:t xml:space="preserve">  </w:t>
      </w:r>
      <w:r w:rsidR="00476CE3">
        <w:t xml:space="preserve"> </w:t>
      </w:r>
      <w:r w:rsidR="004F2C96">
        <w:tab/>
      </w:r>
      <w:r w:rsidR="009575A3">
        <w:t>Discussion</w:t>
      </w:r>
    </w:p>
    <w:p w14:paraId="400610B9" w14:textId="4D85811A" w:rsidR="00373B3B" w:rsidRDefault="00A05C7E" w:rsidP="00A05C7E">
      <w:pPr>
        <w:rPr>
          <w:lang w:eastAsia="zh-CN"/>
        </w:rPr>
      </w:pPr>
      <w:r>
        <w:rPr>
          <w:lang w:eastAsia="zh-CN"/>
        </w:rPr>
        <w:t>With regards to PRU support, RAN2 have agreed:</w:t>
      </w:r>
    </w:p>
    <w:p w14:paraId="1CB2AA5F" w14:textId="77777777" w:rsidR="00A05C7E" w:rsidRDefault="00A05C7E" w:rsidP="00A05C7E">
      <w:pPr>
        <w:pStyle w:val="Doc-text2"/>
      </w:pPr>
    </w:p>
    <w:p w14:paraId="0D3EBAE8" w14:textId="77777777" w:rsidR="00A05C7E" w:rsidRDefault="00A05C7E" w:rsidP="00A05C7E">
      <w:pPr>
        <w:pStyle w:val="Doc-text2"/>
        <w:pBdr>
          <w:top w:val="single" w:sz="4" w:space="1" w:color="auto"/>
          <w:left w:val="single" w:sz="4" w:space="4" w:color="auto"/>
          <w:bottom w:val="single" w:sz="4" w:space="1" w:color="auto"/>
          <w:right w:val="single" w:sz="4" w:space="4" w:color="auto"/>
        </w:pBdr>
      </w:pPr>
      <w:r>
        <w:t>Agreements:</w:t>
      </w:r>
    </w:p>
    <w:p w14:paraId="3A951931" w14:textId="77777777" w:rsidR="00A05C7E" w:rsidRDefault="00A05C7E" w:rsidP="00A05C7E">
      <w:pPr>
        <w:pStyle w:val="Doc-text2"/>
        <w:pBdr>
          <w:top w:val="single" w:sz="4" w:space="1" w:color="auto"/>
          <w:left w:val="single" w:sz="4" w:space="4" w:color="auto"/>
          <w:bottom w:val="single" w:sz="4" w:space="1" w:color="auto"/>
          <w:right w:val="single" w:sz="4" w:space="4" w:color="auto"/>
        </w:pBdr>
      </w:pPr>
      <w:r>
        <w:t>Proposal 1 (modified): For purposes of RAN2 discussion, the PRU functionality as described in the RAN1 LS can be considered as UE with known location (to some degree of accuracy) at least (16/17).</w:t>
      </w:r>
    </w:p>
    <w:p w14:paraId="04F44E83" w14:textId="77777777" w:rsidR="00A05C7E" w:rsidRDefault="00A05C7E" w:rsidP="00A05C7E">
      <w:pPr>
        <w:pStyle w:val="Doc-text2"/>
        <w:pBdr>
          <w:top w:val="single" w:sz="4" w:space="1" w:color="auto"/>
          <w:left w:val="single" w:sz="4" w:space="4" w:color="auto"/>
          <w:bottom w:val="single" w:sz="4" w:space="1" w:color="auto"/>
          <w:right w:val="single" w:sz="4" w:space="4" w:color="auto"/>
        </w:pBdr>
      </w:pPr>
      <w:r>
        <w:t xml:space="preserve">PRU modelled as a </w:t>
      </w:r>
      <w:proofErr w:type="spellStart"/>
      <w:r>
        <w:t>gNB</w:t>
      </w:r>
      <w:proofErr w:type="spellEnd"/>
      <w:r>
        <w:t xml:space="preserve"> can be discussed in RAN3 (no RAN2 action).</w:t>
      </w:r>
    </w:p>
    <w:p w14:paraId="2B74A5AC" w14:textId="77777777" w:rsidR="00A05C7E" w:rsidRDefault="00A05C7E" w:rsidP="00A05C7E">
      <w:pPr>
        <w:pStyle w:val="Doc-text2"/>
      </w:pPr>
    </w:p>
    <w:p w14:paraId="0DCB8CA7" w14:textId="77777777" w:rsidR="00396E1F" w:rsidRDefault="00A05C7E" w:rsidP="00A05C7E">
      <w:pPr>
        <w:rPr>
          <w:lang w:eastAsia="zh-CN"/>
        </w:rPr>
      </w:pPr>
      <w:r>
        <w:rPr>
          <w:lang w:eastAsia="zh-CN"/>
        </w:rPr>
        <w:t xml:space="preserve">We should now discuss what are the standards impacts, if any, to support by a UE acting as a PRU. </w:t>
      </w:r>
    </w:p>
    <w:p w14:paraId="15B6B10B" w14:textId="302CF719" w:rsidR="00A05C7E" w:rsidRDefault="00895C3A" w:rsidP="00A05C7E">
      <w:pPr>
        <w:rPr>
          <w:lang w:eastAsia="zh-CN"/>
        </w:rPr>
      </w:pPr>
      <w:r>
        <w:rPr>
          <w:lang w:eastAsia="zh-CN"/>
        </w:rPr>
        <w:t xml:space="preserve">A PRU is a UE with “known location”. The question of how that known location is obtained is beyond the scope of the current discussion (hence the term “known”) and therefore, for the purpose of the discussion in RAN2, we shall assume that </w:t>
      </w:r>
      <w:r w:rsidR="00B35B32">
        <w:rPr>
          <w:lang w:eastAsia="zh-CN"/>
        </w:rPr>
        <w:t>the locations of PRUs are known to an operator deploying the feature.</w:t>
      </w:r>
      <w:r w:rsidR="006B1095">
        <w:rPr>
          <w:lang w:eastAsia="zh-CN"/>
        </w:rPr>
        <w:t xml:space="preserve"> The operator may use, for example, surveying to obtain that information. Other options are also certainly possible, but all of them are beyond the RAN2 scope.</w:t>
      </w:r>
      <w:r w:rsidR="00A96ECD">
        <w:rPr>
          <w:lang w:eastAsia="zh-CN"/>
        </w:rPr>
        <w:t xml:space="preserve"> Regardless of how the known locations of the deployed PRUs are obtained, it is reasonable to assume that </w:t>
      </w:r>
      <w:r w:rsidR="00422A19">
        <w:rPr>
          <w:lang w:eastAsia="zh-CN"/>
        </w:rPr>
        <w:t>these will be stored in a centralized “repository”. For example, a 3</w:t>
      </w:r>
      <w:r w:rsidR="00422A19" w:rsidRPr="00422A19">
        <w:rPr>
          <w:vertAlign w:val="superscript"/>
          <w:lang w:eastAsia="zh-CN"/>
        </w:rPr>
        <w:t>rd</w:t>
      </w:r>
      <w:r w:rsidR="00422A19">
        <w:rPr>
          <w:lang w:eastAsia="zh-CN"/>
        </w:rPr>
        <w:t xml:space="preserve"> party an operator may outsource the surveying to would provide the results of the survey to the operator and the results would be stored in a database, or OAM, or even directly made available to the LMF</w:t>
      </w:r>
    </w:p>
    <w:p w14:paraId="3CC12B73" w14:textId="30FE379D" w:rsidR="00396E1F" w:rsidRPr="000C2196" w:rsidRDefault="00396E1F" w:rsidP="00A05C7E">
      <w:pPr>
        <w:rPr>
          <w:b/>
          <w:bCs/>
          <w:lang w:eastAsia="zh-CN"/>
        </w:rPr>
      </w:pPr>
      <w:r w:rsidRPr="000C2196">
        <w:rPr>
          <w:b/>
          <w:bCs/>
          <w:lang w:eastAsia="zh-CN"/>
        </w:rPr>
        <w:t xml:space="preserve">Observation 1: </w:t>
      </w:r>
      <w:r w:rsidR="00422A19" w:rsidRPr="000C2196">
        <w:rPr>
          <w:b/>
          <w:bCs/>
          <w:lang w:eastAsia="zh-CN"/>
        </w:rPr>
        <w:t>regardless of how the known locations of the deployed PRUs are obtained (</w:t>
      </w:r>
      <w:proofErr w:type="gramStart"/>
      <w:r w:rsidR="00422A19" w:rsidRPr="000C2196">
        <w:rPr>
          <w:b/>
          <w:bCs/>
          <w:lang w:eastAsia="zh-CN"/>
        </w:rPr>
        <w:t>e.g.</w:t>
      </w:r>
      <w:proofErr w:type="gramEnd"/>
      <w:r w:rsidR="00422A19" w:rsidRPr="000C2196">
        <w:rPr>
          <w:b/>
          <w:bCs/>
          <w:lang w:eastAsia="zh-CN"/>
        </w:rPr>
        <w:t xml:space="preserve"> through surveys), such results would eventually be stored in a centralized “repository” (e.g. OAM).</w:t>
      </w:r>
    </w:p>
    <w:p w14:paraId="23A84FF6" w14:textId="6DA1964B" w:rsidR="00422A19" w:rsidRDefault="00422A19" w:rsidP="00A05C7E">
      <w:pPr>
        <w:rPr>
          <w:lang w:eastAsia="zh-CN"/>
        </w:rPr>
      </w:pPr>
      <w:r>
        <w:rPr>
          <w:lang w:eastAsia="zh-CN"/>
        </w:rPr>
        <w:t xml:space="preserve">Once the known locations of the deployed PRUs are available to an operator, it is technically feasible to provision the locations to the PRUs themselves. While being technically possible, it would be a rather heavy burden the benefits of which are not clear. An operator may deploy thousands of PRUs and while they are likely to have some sort of management interface, that interface may not always be available. Even if it is available, supporting provisioning of the known locations to the PRUs would require changes to that interface, which would in turn incur additional costs. </w:t>
      </w:r>
    </w:p>
    <w:p w14:paraId="6B0FB813" w14:textId="0A86C5A7" w:rsidR="00422A19" w:rsidRPr="000C2196" w:rsidRDefault="00422A19" w:rsidP="00A05C7E">
      <w:pPr>
        <w:rPr>
          <w:b/>
          <w:bCs/>
          <w:lang w:eastAsia="zh-CN"/>
        </w:rPr>
      </w:pPr>
      <w:r w:rsidRPr="000C2196">
        <w:rPr>
          <w:b/>
          <w:bCs/>
          <w:lang w:eastAsia="zh-CN"/>
        </w:rPr>
        <w:t>Observation 2: while it is technically possible to provision the PRUs with their known locations, this will result in considerable burden to the operator and incur additional costs.</w:t>
      </w:r>
    </w:p>
    <w:p w14:paraId="6F59563B" w14:textId="46FFF9D9" w:rsidR="00422A19" w:rsidRDefault="00422A19" w:rsidP="00A05C7E">
      <w:pPr>
        <w:rPr>
          <w:lang w:eastAsia="zh-CN"/>
        </w:rPr>
      </w:pPr>
      <w:r>
        <w:rPr>
          <w:lang w:eastAsia="zh-CN"/>
        </w:rPr>
        <w:t>Furthermore, even if the known locations are provisioned to the PRUs, it is not clear how and what for the PRUs would use that information (besides sending it back to the LMF). The functionality that makes use of the known locations is in the LMF, and therefore the PRUs have no use for that information.</w:t>
      </w:r>
    </w:p>
    <w:p w14:paraId="6520E3C7" w14:textId="1DF52F69" w:rsidR="00422A19" w:rsidRPr="000C2196" w:rsidRDefault="00422A19" w:rsidP="00A05C7E">
      <w:pPr>
        <w:rPr>
          <w:b/>
          <w:bCs/>
          <w:lang w:eastAsia="zh-CN"/>
        </w:rPr>
      </w:pPr>
      <w:r w:rsidRPr="000C2196">
        <w:rPr>
          <w:b/>
          <w:bCs/>
          <w:lang w:eastAsia="zh-CN"/>
        </w:rPr>
        <w:t>Observation 3: the PRUs have no use for the known location information, besides providing it back to the LMF.</w:t>
      </w:r>
    </w:p>
    <w:p w14:paraId="62288026" w14:textId="1D1A9857" w:rsidR="00422A19" w:rsidRDefault="00422A19" w:rsidP="00A05C7E">
      <w:pPr>
        <w:rPr>
          <w:lang w:eastAsia="zh-CN"/>
        </w:rPr>
      </w:pPr>
      <w:r>
        <w:rPr>
          <w:lang w:eastAsia="zh-CN"/>
        </w:rPr>
        <w:t xml:space="preserve">Therefore, based on the observations above, we conclude that it makes little sense to send the information about known locations of the PRUs from OAM to the PRUs, for them </w:t>
      </w:r>
      <w:r w:rsidR="000C2196">
        <w:rPr>
          <w:lang w:eastAsia="zh-CN"/>
        </w:rPr>
        <w:t xml:space="preserve">to send it to the LMF. It would be much more efficient, more </w:t>
      </w:r>
      <w:proofErr w:type="gramStart"/>
      <w:r w:rsidR="000C2196">
        <w:rPr>
          <w:lang w:eastAsia="zh-CN"/>
        </w:rPr>
        <w:t>reliable</w:t>
      </w:r>
      <w:proofErr w:type="gramEnd"/>
      <w:r w:rsidR="000C2196">
        <w:rPr>
          <w:lang w:eastAsia="zh-CN"/>
        </w:rPr>
        <w:t xml:space="preserve"> and less costly to provide the known locations information from the OAM directly to the LMF (where it is ultimately needed).</w:t>
      </w:r>
    </w:p>
    <w:p w14:paraId="2052F8D4" w14:textId="241315D0" w:rsidR="000C2196" w:rsidRPr="000C2196" w:rsidRDefault="000C2196" w:rsidP="00A05C7E">
      <w:pPr>
        <w:rPr>
          <w:b/>
          <w:bCs/>
          <w:lang w:eastAsia="zh-CN"/>
        </w:rPr>
      </w:pPr>
      <w:r w:rsidRPr="000C2196">
        <w:rPr>
          <w:b/>
          <w:bCs/>
          <w:lang w:eastAsia="zh-CN"/>
        </w:rPr>
        <w:t>Proposal 1: the known locations of the PRUs is made available to the LMF via OAM.</w:t>
      </w:r>
    </w:p>
    <w:p w14:paraId="15DEDFE8" w14:textId="1B7BD0AC" w:rsidR="000C2196" w:rsidRDefault="000C2196" w:rsidP="00A05C7E">
      <w:pPr>
        <w:rPr>
          <w:lang w:eastAsia="zh-CN"/>
        </w:rPr>
      </w:pPr>
      <w:r>
        <w:rPr>
          <w:lang w:eastAsia="zh-CN"/>
        </w:rPr>
        <w:lastRenderedPageBreak/>
        <w:t xml:space="preserve">With the above in mind, it should be clear that there is no need to define LPP signalling for a PRU to signal its known location to the LMF, as the LMF would already have that information. </w:t>
      </w:r>
    </w:p>
    <w:p w14:paraId="78011259" w14:textId="125876E8" w:rsidR="000C2196" w:rsidRPr="000C2196" w:rsidRDefault="000C2196" w:rsidP="00A05C7E">
      <w:pPr>
        <w:rPr>
          <w:b/>
          <w:bCs/>
          <w:lang w:eastAsia="zh-CN"/>
        </w:rPr>
      </w:pPr>
      <w:r w:rsidRPr="000C2196">
        <w:rPr>
          <w:b/>
          <w:bCs/>
          <w:lang w:eastAsia="zh-CN"/>
        </w:rPr>
        <w:t>Proposal 2: not to define LPP signalling for PRU to send its known location to the LMF.</w:t>
      </w:r>
    </w:p>
    <w:p w14:paraId="49FAAA40" w14:textId="04E2DFA5" w:rsidR="000C2196" w:rsidRDefault="000C2196" w:rsidP="00A05C7E">
      <w:pPr>
        <w:rPr>
          <w:lang w:eastAsia="zh-CN"/>
        </w:rPr>
      </w:pPr>
      <w:r>
        <w:rPr>
          <w:lang w:eastAsia="zh-CN"/>
        </w:rPr>
        <w:t>With the above understanding, it should be possible to support the PRU functionality with little to no stage-3 changes. The only stage-3 impact which may be required is capability signalling, for a UE to indicate to the network that it is a PRU – that may be needed to ensure that regular UEs are not used as PRUs.</w:t>
      </w:r>
    </w:p>
    <w:p w14:paraId="0EAA5DD7" w14:textId="737FCA4D" w:rsidR="000C2196" w:rsidRDefault="000C2196" w:rsidP="00A05C7E">
      <w:pPr>
        <w:rPr>
          <w:b/>
          <w:bCs/>
          <w:lang w:eastAsia="zh-CN"/>
        </w:rPr>
      </w:pPr>
      <w:r w:rsidRPr="000C2196">
        <w:rPr>
          <w:b/>
          <w:bCs/>
          <w:lang w:eastAsia="zh-CN"/>
        </w:rPr>
        <w:t>Proposal 3: regular UEs should not be used as PRUs, which may require appropriate capability signalling.</w:t>
      </w:r>
    </w:p>
    <w:p w14:paraId="0880D720" w14:textId="79924CBB" w:rsidR="00BD2CFF" w:rsidRPr="00BD2CFF" w:rsidRDefault="00BD2CFF" w:rsidP="00A05C7E">
      <w:pPr>
        <w:rPr>
          <w:lang w:eastAsia="zh-CN"/>
        </w:rPr>
      </w:pPr>
      <w:r>
        <w:rPr>
          <w:lang w:eastAsia="zh-CN"/>
        </w:rPr>
        <w:t xml:space="preserve">Some stage-2 description of PRUs may be beneficial, but strictly speaking is not required either. However, notifying SA5 so that the appropriate OAM requirements are defined may be warranted. </w:t>
      </w:r>
      <w:r w:rsidR="00D765EC">
        <w:rPr>
          <w:lang w:eastAsia="zh-CN"/>
        </w:rPr>
        <w:t>We may liaise SA5 or just rely on normal coordination by the companies involved to trigger the relevant work in SA5.</w:t>
      </w:r>
    </w:p>
    <w:p w14:paraId="34C99636" w14:textId="77777777" w:rsidR="008E7986" w:rsidRDefault="008E7986" w:rsidP="008E7986">
      <w:pPr>
        <w:pStyle w:val="Heading1"/>
      </w:pPr>
      <w:r>
        <w:t>3</w:t>
      </w:r>
      <w:r>
        <w:tab/>
        <w:t>Conclusions</w:t>
      </w:r>
    </w:p>
    <w:bookmarkEnd w:id="0"/>
    <w:p w14:paraId="43847FCC" w14:textId="77777777" w:rsidR="006F4897" w:rsidRPr="000C2196" w:rsidRDefault="006F4897" w:rsidP="006F4897">
      <w:pPr>
        <w:rPr>
          <w:b/>
          <w:bCs/>
          <w:lang w:eastAsia="zh-CN"/>
        </w:rPr>
      </w:pPr>
      <w:r w:rsidRPr="000C2196">
        <w:rPr>
          <w:b/>
          <w:bCs/>
          <w:lang w:eastAsia="zh-CN"/>
        </w:rPr>
        <w:t>Observation 1: regardless of how the known locations of the deployed PRUs are obtained (</w:t>
      </w:r>
      <w:proofErr w:type="gramStart"/>
      <w:r w:rsidRPr="000C2196">
        <w:rPr>
          <w:b/>
          <w:bCs/>
          <w:lang w:eastAsia="zh-CN"/>
        </w:rPr>
        <w:t>e.g.</w:t>
      </w:r>
      <w:proofErr w:type="gramEnd"/>
      <w:r w:rsidRPr="000C2196">
        <w:rPr>
          <w:b/>
          <w:bCs/>
          <w:lang w:eastAsia="zh-CN"/>
        </w:rPr>
        <w:t xml:space="preserve"> through surveys), such results would eventually be stored in a centralized “repository” (e.g. OAM).</w:t>
      </w:r>
    </w:p>
    <w:p w14:paraId="4D2793E5" w14:textId="77777777" w:rsidR="006F4897" w:rsidRPr="000C2196" w:rsidRDefault="006F4897" w:rsidP="006F4897">
      <w:pPr>
        <w:rPr>
          <w:b/>
          <w:bCs/>
          <w:lang w:eastAsia="zh-CN"/>
        </w:rPr>
      </w:pPr>
      <w:r w:rsidRPr="000C2196">
        <w:rPr>
          <w:b/>
          <w:bCs/>
          <w:lang w:eastAsia="zh-CN"/>
        </w:rPr>
        <w:t>Observation 2: while it is technically possible to provision the PRUs with their known locations, this will result in considerable burden to the operator and incur additional costs.</w:t>
      </w:r>
    </w:p>
    <w:p w14:paraId="0261896B" w14:textId="77777777" w:rsidR="006F4897" w:rsidRPr="000C2196" w:rsidRDefault="006F4897" w:rsidP="006F4897">
      <w:pPr>
        <w:rPr>
          <w:b/>
          <w:bCs/>
          <w:lang w:eastAsia="zh-CN"/>
        </w:rPr>
      </w:pPr>
      <w:r w:rsidRPr="000C2196">
        <w:rPr>
          <w:b/>
          <w:bCs/>
          <w:lang w:eastAsia="zh-CN"/>
        </w:rPr>
        <w:t>Observation 3: the PRUs have no use for the known location information, besides providing it back to the LMF.</w:t>
      </w:r>
    </w:p>
    <w:p w14:paraId="72E17D73" w14:textId="77777777" w:rsidR="006F4897" w:rsidRPr="000C2196" w:rsidRDefault="006F4897" w:rsidP="006F4897">
      <w:pPr>
        <w:rPr>
          <w:b/>
          <w:bCs/>
          <w:lang w:eastAsia="zh-CN"/>
        </w:rPr>
      </w:pPr>
      <w:r w:rsidRPr="000C2196">
        <w:rPr>
          <w:b/>
          <w:bCs/>
          <w:lang w:eastAsia="zh-CN"/>
        </w:rPr>
        <w:t>Proposal 1: the known locations of the PRUs is made available to the LMF via OAM.</w:t>
      </w:r>
    </w:p>
    <w:p w14:paraId="4F968BBB" w14:textId="77777777" w:rsidR="006F4897" w:rsidRPr="000C2196" w:rsidRDefault="006F4897" w:rsidP="006F4897">
      <w:pPr>
        <w:rPr>
          <w:b/>
          <w:bCs/>
          <w:lang w:eastAsia="zh-CN"/>
        </w:rPr>
      </w:pPr>
      <w:r w:rsidRPr="000C2196">
        <w:rPr>
          <w:b/>
          <w:bCs/>
          <w:lang w:eastAsia="zh-CN"/>
        </w:rPr>
        <w:t>Proposal 2: not to define LPP signalling for PRU to send its known location to the LMF.</w:t>
      </w:r>
    </w:p>
    <w:p w14:paraId="04282DA9" w14:textId="357A0F8F" w:rsidR="00AB7326" w:rsidRPr="006F4897" w:rsidRDefault="006F4897" w:rsidP="006F4897">
      <w:pPr>
        <w:rPr>
          <w:b/>
          <w:bCs/>
          <w:lang w:eastAsia="zh-CN"/>
        </w:rPr>
      </w:pPr>
      <w:r w:rsidRPr="000C2196">
        <w:rPr>
          <w:b/>
          <w:bCs/>
          <w:lang w:eastAsia="zh-CN"/>
        </w:rPr>
        <w:t>Proposal 3: regular UEs should not be used as PRUs, which may require appropriate capability signalling.</w:t>
      </w:r>
    </w:p>
    <w:p w14:paraId="404B682A" w14:textId="61DB6701" w:rsidR="003E31FD" w:rsidRPr="003A0483" w:rsidRDefault="003E31FD" w:rsidP="003E31FD">
      <w:pPr>
        <w:pStyle w:val="Heading1"/>
      </w:pPr>
      <w:r>
        <w:t>4</w:t>
      </w:r>
      <w:r>
        <w:tab/>
        <w:t>References</w:t>
      </w:r>
    </w:p>
    <w:p w14:paraId="260E2E08" w14:textId="129AF60D" w:rsidR="004F46CE" w:rsidRPr="00C060EE" w:rsidRDefault="00A05C7E" w:rsidP="00A05C7E">
      <w:pPr>
        <w:pStyle w:val="EX"/>
        <w:numPr>
          <w:ilvl w:val="0"/>
          <w:numId w:val="5"/>
        </w:numPr>
        <w:rPr>
          <w:lang w:val="en-IL"/>
        </w:rPr>
      </w:pPr>
      <w:r w:rsidRPr="00A05C7E">
        <w:rPr>
          <w:lang w:val="en-IL"/>
        </w:rPr>
        <w:t>R2-2106920</w:t>
      </w:r>
      <w:r w:rsidRPr="00A05C7E">
        <w:rPr>
          <w:lang w:val="en-IL"/>
        </w:rPr>
        <w:tab/>
        <w:t>LS on Positioning Reference Units (PRUs) for enhancing positioning performance (R1-2106326; contact: CATT)</w:t>
      </w:r>
    </w:p>
    <w:sectPr w:rsidR="004F46CE" w:rsidRPr="00C060EE">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E39C16" w14:textId="77777777" w:rsidR="00DB0B7F" w:rsidRDefault="00DB0B7F">
      <w:r>
        <w:separator/>
      </w:r>
    </w:p>
  </w:endnote>
  <w:endnote w:type="continuationSeparator" w:id="0">
    <w:p w14:paraId="57C80354" w14:textId="77777777" w:rsidR="00DB0B7F" w:rsidRDefault="00DB0B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077316" w14:textId="53B68B0F" w:rsidR="00E72324" w:rsidRDefault="00E72324" w:rsidP="00FA214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B88C75C" w14:textId="77777777" w:rsidR="00DB0B7F" w:rsidRDefault="00DB0B7F">
      <w:r>
        <w:separator/>
      </w:r>
    </w:p>
  </w:footnote>
  <w:footnote w:type="continuationSeparator" w:id="0">
    <w:p w14:paraId="189065AC" w14:textId="77777777" w:rsidR="00DB0B7F" w:rsidRDefault="00DB0B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499815D8"/>
    <w:multiLevelType w:val="hybridMultilevel"/>
    <w:tmpl w:val="AE907A3C"/>
    <w:lvl w:ilvl="0" w:tplc="4B10104C">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7" w15:restartNumberingAfterBreak="0">
    <w:nsid w:val="4EAF4EB2"/>
    <w:multiLevelType w:val="hybridMultilevel"/>
    <w:tmpl w:val="A20C56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52CA59B9"/>
    <w:multiLevelType w:val="hybridMultilevel"/>
    <w:tmpl w:val="A656BA0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FC406FC"/>
    <w:multiLevelType w:val="hybridMultilevel"/>
    <w:tmpl w:val="CA5A657A"/>
    <w:lvl w:ilvl="0" w:tplc="1874925E">
      <w:numFmt w:val="bullet"/>
      <w:lvlText w:val="-"/>
      <w:lvlJc w:val="left"/>
      <w:pPr>
        <w:ind w:left="720" w:hanging="360"/>
      </w:pPr>
      <w:rPr>
        <w:rFonts w:ascii="Arial" w:eastAsiaTheme="minorEastAsia"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14" w15:restartNumberingAfterBreak="0">
    <w:nsid w:val="7ACE7C01"/>
    <w:multiLevelType w:val="hybridMultilevel"/>
    <w:tmpl w:val="DC381376"/>
    <w:lvl w:ilvl="0" w:tplc="7EEEEADE">
      <w:start w:val="2"/>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2"/>
  </w:num>
  <w:num w:numId="6">
    <w:abstractNumId w:val="2"/>
  </w:num>
  <w:num w:numId="7">
    <w:abstractNumId w:val="4"/>
  </w:num>
  <w:num w:numId="8">
    <w:abstractNumId w:val="3"/>
  </w:num>
  <w:num w:numId="9">
    <w:abstractNumId w:val="2"/>
  </w:num>
  <w:num w:numId="10">
    <w:abstractNumId w:val="6"/>
  </w:num>
  <w:num w:numId="11">
    <w:abstractNumId w:val="12"/>
  </w:num>
  <w:num w:numId="12">
    <w:abstractNumId w:val="13"/>
  </w:num>
  <w:num w:numId="13">
    <w:abstractNumId w:val="9"/>
  </w:num>
  <w:num w:numId="14">
    <w:abstractNumId w:val="14"/>
  </w:num>
  <w:num w:numId="15">
    <w:abstractNumId w:val="5"/>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7"/>
  </w:num>
  <w:num w:numId="18">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B93"/>
    <w:rsid w:val="00010655"/>
    <w:rsid w:val="00010B89"/>
    <w:rsid w:val="0001481B"/>
    <w:rsid w:val="000208C5"/>
    <w:rsid w:val="00023750"/>
    <w:rsid w:val="000309EC"/>
    <w:rsid w:val="00031196"/>
    <w:rsid w:val="00033397"/>
    <w:rsid w:val="0003671B"/>
    <w:rsid w:val="00040095"/>
    <w:rsid w:val="00041964"/>
    <w:rsid w:val="00041CF5"/>
    <w:rsid w:val="00051834"/>
    <w:rsid w:val="00054A22"/>
    <w:rsid w:val="00062023"/>
    <w:rsid w:val="00063EA4"/>
    <w:rsid w:val="000655A6"/>
    <w:rsid w:val="0006627D"/>
    <w:rsid w:val="00080512"/>
    <w:rsid w:val="000872A4"/>
    <w:rsid w:val="00087E09"/>
    <w:rsid w:val="00097203"/>
    <w:rsid w:val="0009755D"/>
    <w:rsid w:val="000A365D"/>
    <w:rsid w:val="000A7B22"/>
    <w:rsid w:val="000B2CFA"/>
    <w:rsid w:val="000C2196"/>
    <w:rsid w:val="000C47C3"/>
    <w:rsid w:val="000C50DC"/>
    <w:rsid w:val="000D582E"/>
    <w:rsid w:val="000D58AB"/>
    <w:rsid w:val="000D7B98"/>
    <w:rsid w:val="000E1AFC"/>
    <w:rsid w:val="000E1DF5"/>
    <w:rsid w:val="000E723A"/>
    <w:rsid w:val="000F7392"/>
    <w:rsid w:val="00104BC6"/>
    <w:rsid w:val="001061CB"/>
    <w:rsid w:val="00107C38"/>
    <w:rsid w:val="00130174"/>
    <w:rsid w:val="00133525"/>
    <w:rsid w:val="0013608F"/>
    <w:rsid w:val="001378F3"/>
    <w:rsid w:val="00151156"/>
    <w:rsid w:val="00160F3D"/>
    <w:rsid w:val="0016132D"/>
    <w:rsid w:val="001644D8"/>
    <w:rsid w:val="0017007C"/>
    <w:rsid w:val="0018138E"/>
    <w:rsid w:val="0019189A"/>
    <w:rsid w:val="001A2850"/>
    <w:rsid w:val="001A4C42"/>
    <w:rsid w:val="001B0409"/>
    <w:rsid w:val="001B6DD7"/>
    <w:rsid w:val="001B6E2B"/>
    <w:rsid w:val="001C21C3"/>
    <w:rsid w:val="001D02C2"/>
    <w:rsid w:val="001D3AF3"/>
    <w:rsid w:val="001E69EE"/>
    <w:rsid w:val="001F0590"/>
    <w:rsid w:val="001F0C1D"/>
    <w:rsid w:val="001F1132"/>
    <w:rsid w:val="001F168B"/>
    <w:rsid w:val="00200F8E"/>
    <w:rsid w:val="002027AD"/>
    <w:rsid w:val="00205A11"/>
    <w:rsid w:val="002347A2"/>
    <w:rsid w:val="002347D9"/>
    <w:rsid w:val="002369B7"/>
    <w:rsid w:val="00241F2F"/>
    <w:rsid w:val="00242D80"/>
    <w:rsid w:val="00245165"/>
    <w:rsid w:val="00247926"/>
    <w:rsid w:val="002508FA"/>
    <w:rsid w:val="00254AB3"/>
    <w:rsid w:val="0026501B"/>
    <w:rsid w:val="002675F0"/>
    <w:rsid w:val="00276EE4"/>
    <w:rsid w:val="002772D3"/>
    <w:rsid w:val="00277FB3"/>
    <w:rsid w:val="00294314"/>
    <w:rsid w:val="00295C21"/>
    <w:rsid w:val="002A1440"/>
    <w:rsid w:val="002B6339"/>
    <w:rsid w:val="002C196A"/>
    <w:rsid w:val="002C7271"/>
    <w:rsid w:val="002D6B85"/>
    <w:rsid w:val="002E00EE"/>
    <w:rsid w:val="002F41D1"/>
    <w:rsid w:val="00313F1B"/>
    <w:rsid w:val="003172DC"/>
    <w:rsid w:val="00331E92"/>
    <w:rsid w:val="003448DD"/>
    <w:rsid w:val="003501FB"/>
    <w:rsid w:val="003511B1"/>
    <w:rsid w:val="00353439"/>
    <w:rsid w:val="0035462D"/>
    <w:rsid w:val="00372C8F"/>
    <w:rsid w:val="00373B3B"/>
    <w:rsid w:val="003765B8"/>
    <w:rsid w:val="0038169C"/>
    <w:rsid w:val="00396E1F"/>
    <w:rsid w:val="003A0483"/>
    <w:rsid w:val="003A2259"/>
    <w:rsid w:val="003A4ACA"/>
    <w:rsid w:val="003B0015"/>
    <w:rsid w:val="003B6758"/>
    <w:rsid w:val="003B6D40"/>
    <w:rsid w:val="003C3971"/>
    <w:rsid w:val="003C564B"/>
    <w:rsid w:val="003C6949"/>
    <w:rsid w:val="003D1FE2"/>
    <w:rsid w:val="003D7AA8"/>
    <w:rsid w:val="003E31FD"/>
    <w:rsid w:val="003E43E3"/>
    <w:rsid w:val="003E4DE1"/>
    <w:rsid w:val="003E7753"/>
    <w:rsid w:val="003F3AD6"/>
    <w:rsid w:val="003F3C0E"/>
    <w:rsid w:val="003F65AF"/>
    <w:rsid w:val="00407B61"/>
    <w:rsid w:val="00410618"/>
    <w:rsid w:val="00422A19"/>
    <w:rsid w:val="00423334"/>
    <w:rsid w:val="004304E7"/>
    <w:rsid w:val="004345EC"/>
    <w:rsid w:val="00445F9D"/>
    <w:rsid w:val="00447117"/>
    <w:rsid w:val="00455227"/>
    <w:rsid w:val="00460CF7"/>
    <w:rsid w:val="00462D23"/>
    <w:rsid w:val="00471E5F"/>
    <w:rsid w:val="0047379C"/>
    <w:rsid w:val="00476CE3"/>
    <w:rsid w:val="004826A9"/>
    <w:rsid w:val="0048614B"/>
    <w:rsid w:val="00493055"/>
    <w:rsid w:val="004A0FC8"/>
    <w:rsid w:val="004B5EC9"/>
    <w:rsid w:val="004C1236"/>
    <w:rsid w:val="004C1601"/>
    <w:rsid w:val="004D3578"/>
    <w:rsid w:val="004D5AC2"/>
    <w:rsid w:val="004D6DA4"/>
    <w:rsid w:val="004E213A"/>
    <w:rsid w:val="004E26A2"/>
    <w:rsid w:val="004E350F"/>
    <w:rsid w:val="004E681F"/>
    <w:rsid w:val="004E6EB4"/>
    <w:rsid w:val="004F0988"/>
    <w:rsid w:val="004F2C96"/>
    <w:rsid w:val="004F3340"/>
    <w:rsid w:val="004F391C"/>
    <w:rsid w:val="004F3E3D"/>
    <w:rsid w:val="004F46CE"/>
    <w:rsid w:val="004F552B"/>
    <w:rsid w:val="00503ED8"/>
    <w:rsid w:val="005043AA"/>
    <w:rsid w:val="005214DC"/>
    <w:rsid w:val="0053388B"/>
    <w:rsid w:val="00535773"/>
    <w:rsid w:val="00543E6C"/>
    <w:rsid w:val="00562B5D"/>
    <w:rsid w:val="00565087"/>
    <w:rsid w:val="005724C2"/>
    <w:rsid w:val="00572E14"/>
    <w:rsid w:val="00575751"/>
    <w:rsid w:val="00583ADE"/>
    <w:rsid w:val="00584261"/>
    <w:rsid w:val="005876C4"/>
    <w:rsid w:val="005973BE"/>
    <w:rsid w:val="005A5986"/>
    <w:rsid w:val="005B0515"/>
    <w:rsid w:val="005D2E01"/>
    <w:rsid w:val="005D7526"/>
    <w:rsid w:val="005E352F"/>
    <w:rsid w:val="005E69AE"/>
    <w:rsid w:val="005F2C8C"/>
    <w:rsid w:val="00600A5F"/>
    <w:rsid w:val="00601946"/>
    <w:rsid w:val="00602AEA"/>
    <w:rsid w:val="0060440C"/>
    <w:rsid w:val="00607E3C"/>
    <w:rsid w:val="00614FDF"/>
    <w:rsid w:val="0061523D"/>
    <w:rsid w:val="006246A7"/>
    <w:rsid w:val="0062595A"/>
    <w:rsid w:val="00627C37"/>
    <w:rsid w:val="0063543D"/>
    <w:rsid w:val="00642550"/>
    <w:rsid w:val="00647114"/>
    <w:rsid w:val="00654E0E"/>
    <w:rsid w:val="0067359C"/>
    <w:rsid w:val="00676E3E"/>
    <w:rsid w:val="00692656"/>
    <w:rsid w:val="006A2A85"/>
    <w:rsid w:val="006A323F"/>
    <w:rsid w:val="006A763F"/>
    <w:rsid w:val="006B0443"/>
    <w:rsid w:val="006B1095"/>
    <w:rsid w:val="006B2D70"/>
    <w:rsid w:val="006B30D0"/>
    <w:rsid w:val="006B740C"/>
    <w:rsid w:val="006C3D95"/>
    <w:rsid w:val="006C5DC0"/>
    <w:rsid w:val="006D71F6"/>
    <w:rsid w:val="006E290D"/>
    <w:rsid w:val="006E3AD6"/>
    <w:rsid w:val="006E434B"/>
    <w:rsid w:val="006E5C86"/>
    <w:rsid w:val="006E5D4D"/>
    <w:rsid w:val="006E6253"/>
    <w:rsid w:val="006F4897"/>
    <w:rsid w:val="006F729C"/>
    <w:rsid w:val="00702CE9"/>
    <w:rsid w:val="0070316F"/>
    <w:rsid w:val="00703AB4"/>
    <w:rsid w:val="00707124"/>
    <w:rsid w:val="00713C44"/>
    <w:rsid w:val="00730341"/>
    <w:rsid w:val="00734A5B"/>
    <w:rsid w:val="0074026F"/>
    <w:rsid w:val="007429F6"/>
    <w:rsid w:val="00744B1D"/>
    <w:rsid w:val="00744E76"/>
    <w:rsid w:val="00752198"/>
    <w:rsid w:val="00753881"/>
    <w:rsid w:val="007613A4"/>
    <w:rsid w:val="007713D4"/>
    <w:rsid w:val="00771833"/>
    <w:rsid w:val="00774DA4"/>
    <w:rsid w:val="00774EA1"/>
    <w:rsid w:val="00776039"/>
    <w:rsid w:val="00781F0F"/>
    <w:rsid w:val="0078318F"/>
    <w:rsid w:val="00791558"/>
    <w:rsid w:val="00797086"/>
    <w:rsid w:val="007B1526"/>
    <w:rsid w:val="007B31AF"/>
    <w:rsid w:val="007B600E"/>
    <w:rsid w:val="007C14FD"/>
    <w:rsid w:val="007D440F"/>
    <w:rsid w:val="007D62C7"/>
    <w:rsid w:val="007E5DDC"/>
    <w:rsid w:val="007F0F4A"/>
    <w:rsid w:val="008028A4"/>
    <w:rsid w:val="00803196"/>
    <w:rsid w:val="00806C56"/>
    <w:rsid w:val="0081122F"/>
    <w:rsid w:val="0081484C"/>
    <w:rsid w:val="00820B25"/>
    <w:rsid w:val="00821E31"/>
    <w:rsid w:val="00830747"/>
    <w:rsid w:val="00835F9B"/>
    <w:rsid w:val="00846F18"/>
    <w:rsid w:val="00857745"/>
    <w:rsid w:val="00866EDF"/>
    <w:rsid w:val="008730C8"/>
    <w:rsid w:val="008768CA"/>
    <w:rsid w:val="00882458"/>
    <w:rsid w:val="00885E96"/>
    <w:rsid w:val="0088743A"/>
    <w:rsid w:val="00895C3A"/>
    <w:rsid w:val="008A7428"/>
    <w:rsid w:val="008A7581"/>
    <w:rsid w:val="008C384C"/>
    <w:rsid w:val="008C3D3E"/>
    <w:rsid w:val="008C499C"/>
    <w:rsid w:val="008D6CEC"/>
    <w:rsid w:val="008D70D0"/>
    <w:rsid w:val="008D77C5"/>
    <w:rsid w:val="008E1810"/>
    <w:rsid w:val="008E71F1"/>
    <w:rsid w:val="008E7986"/>
    <w:rsid w:val="008F1588"/>
    <w:rsid w:val="0090271F"/>
    <w:rsid w:val="00902E23"/>
    <w:rsid w:val="009051EC"/>
    <w:rsid w:val="00906AD7"/>
    <w:rsid w:val="00910E77"/>
    <w:rsid w:val="009114D7"/>
    <w:rsid w:val="0091348E"/>
    <w:rsid w:val="00913853"/>
    <w:rsid w:val="00917CCB"/>
    <w:rsid w:val="00932699"/>
    <w:rsid w:val="009332B0"/>
    <w:rsid w:val="00942EC2"/>
    <w:rsid w:val="009575A3"/>
    <w:rsid w:val="00960814"/>
    <w:rsid w:val="00961ADE"/>
    <w:rsid w:val="0096691B"/>
    <w:rsid w:val="00977E47"/>
    <w:rsid w:val="00987515"/>
    <w:rsid w:val="00993D7F"/>
    <w:rsid w:val="00997281"/>
    <w:rsid w:val="00997C9A"/>
    <w:rsid w:val="009A3FCF"/>
    <w:rsid w:val="009B53A1"/>
    <w:rsid w:val="009C5BDC"/>
    <w:rsid w:val="009C72E6"/>
    <w:rsid w:val="009D798C"/>
    <w:rsid w:val="009E6B92"/>
    <w:rsid w:val="009E777F"/>
    <w:rsid w:val="009F37B7"/>
    <w:rsid w:val="009F5E43"/>
    <w:rsid w:val="009F6881"/>
    <w:rsid w:val="009F6F20"/>
    <w:rsid w:val="00A037C9"/>
    <w:rsid w:val="00A05C7E"/>
    <w:rsid w:val="00A10F02"/>
    <w:rsid w:val="00A110C7"/>
    <w:rsid w:val="00A13BC0"/>
    <w:rsid w:val="00A15EFF"/>
    <w:rsid w:val="00A164B4"/>
    <w:rsid w:val="00A2395C"/>
    <w:rsid w:val="00A2397C"/>
    <w:rsid w:val="00A2426E"/>
    <w:rsid w:val="00A264BB"/>
    <w:rsid w:val="00A26956"/>
    <w:rsid w:val="00A36240"/>
    <w:rsid w:val="00A41046"/>
    <w:rsid w:val="00A423F4"/>
    <w:rsid w:val="00A46B82"/>
    <w:rsid w:val="00A53724"/>
    <w:rsid w:val="00A558BE"/>
    <w:rsid w:val="00A71A9C"/>
    <w:rsid w:val="00A73129"/>
    <w:rsid w:val="00A73BCE"/>
    <w:rsid w:val="00A73D51"/>
    <w:rsid w:val="00A75A83"/>
    <w:rsid w:val="00A807DA"/>
    <w:rsid w:val="00A82346"/>
    <w:rsid w:val="00A84B5A"/>
    <w:rsid w:val="00A862D7"/>
    <w:rsid w:val="00A86B86"/>
    <w:rsid w:val="00A92BA1"/>
    <w:rsid w:val="00A93484"/>
    <w:rsid w:val="00A93DB8"/>
    <w:rsid w:val="00A96ECD"/>
    <w:rsid w:val="00AA37A2"/>
    <w:rsid w:val="00AB1C53"/>
    <w:rsid w:val="00AB408F"/>
    <w:rsid w:val="00AB5170"/>
    <w:rsid w:val="00AB7326"/>
    <w:rsid w:val="00AC6BC6"/>
    <w:rsid w:val="00AD330E"/>
    <w:rsid w:val="00AD563A"/>
    <w:rsid w:val="00AE0C7C"/>
    <w:rsid w:val="00AE0E06"/>
    <w:rsid w:val="00AE109A"/>
    <w:rsid w:val="00AE3403"/>
    <w:rsid w:val="00AE3797"/>
    <w:rsid w:val="00AE44FD"/>
    <w:rsid w:val="00B00A85"/>
    <w:rsid w:val="00B03B5E"/>
    <w:rsid w:val="00B102B6"/>
    <w:rsid w:val="00B15449"/>
    <w:rsid w:val="00B23DD2"/>
    <w:rsid w:val="00B27A39"/>
    <w:rsid w:val="00B35B32"/>
    <w:rsid w:val="00B35DBA"/>
    <w:rsid w:val="00B35F32"/>
    <w:rsid w:val="00B64F8E"/>
    <w:rsid w:val="00B80010"/>
    <w:rsid w:val="00B80F14"/>
    <w:rsid w:val="00B83B8A"/>
    <w:rsid w:val="00B93086"/>
    <w:rsid w:val="00B93BE6"/>
    <w:rsid w:val="00BA13D4"/>
    <w:rsid w:val="00BA19ED"/>
    <w:rsid w:val="00BA300B"/>
    <w:rsid w:val="00BA4B8D"/>
    <w:rsid w:val="00BA5ADB"/>
    <w:rsid w:val="00BA6B22"/>
    <w:rsid w:val="00BC0F7D"/>
    <w:rsid w:val="00BC29C3"/>
    <w:rsid w:val="00BD2CFF"/>
    <w:rsid w:val="00BD300D"/>
    <w:rsid w:val="00BE3255"/>
    <w:rsid w:val="00BF128E"/>
    <w:rsid w:val="00BF4580"/>
    <w:rsid w:val="00C060EE"/>
    <w:rsid w:val="00C120EB"/>
    <w:rsid w:val="00C1496A"/>
    <w:rsid w:val="00C20C9A"/>
    <w:rsid w:val="00C21E56"/>
    <w:rsid w:val="00C32093"/>
    <w:rsid w:val="00C33079"/>
    <w:rsid w:val="00C35A42"/>
    <w:rsid w:val="00C45231"/>
    <w:rsid w:val="00C600DD"/>
    <w:rsid w:val="00C61CAA"/>
    <w:rsid w:val="00C645F2"/>
    <w:rsid w:val="00C72833"/>
    <w:rsid w:val="00C77BE7"/>
    <w:rsid w:val="00C80F1D"/>
    <w:rsid w:val="00C812DD"/>
    <w:rsid w:val="00C832B0"/>
    <w:rsid w:val="00C93F40"/>
    <w:rsid w:val="00CA2F63"/>
    <w:rsid w:val="00CA3D0C"/>
    <w:rsid w:val="00CD20BD"/>
    <w:rsid w:val="00CD347F"/>
    <w:rsid w:val="00CF20E3"/>
    <w:rsid w:val="00CF3390"/>
    <w:rsid w:val="00CF3C5A"/>
    <w:rsid w:val="00CF53C3"/>
    <w:rsid w:val="00D0150F"/>
    <w:rsid w:val="00D02105"/>
    <w:rsid w:val="00D212FB"/>
    <w:rsid w:val="00D22AFA"/>
    <w:rsid w:val="00D26579"/>
    <w:rsid w:val="00D27771"/>
    <w:rsid w:val="00D309CC"/>
    <w:rsid w:val="00D4461B"/>
    <w:rsid w:val="00D46431"/>
    <w:rsid w:val="00D46ACE"/>
    <w:rsid w:val="00D56A52"/>
    <w:rsid w:val="00D57972"/>
    <w:rsid w:val="00D616F7"/>
    <w:rsid w:val="00D62126"/>
    <w:rsid w:val="00D675A9"/>
    <w:rsid w:val="00D738D6"/>
    <w:rsid w:val="00D755EB"/>
    <w:rsid w:val="00D75F67"/>
    <w:rsid w:val="00D765EC"/>
    <w:rsid w:val="00D81210"/>
    <w:rsid w:val="00D87E00"/>
    <w:rsid w:val="00D9134D"/>
    <w:rsid w:val="00D914C3"/>
    <w:rsid w:val="00D926E9"/>
    <w:rsid w:val="00D9676D"/>
    <w:rsid w:val="00D96F4E"/>
    <w:rsid w:val="00DA7A03"/>
    <w:rsid w:val="00DB0B7F"/>
    <w:rsid w:val="00DB1818"/>
    <w:rsid w:val="00DB5A6B"/>
    <w:rsid w:val="00DC06ED"/>
    <w:rsid w:val="00DC0F04"/>
    <w:rsid w:val="00DC309B"/>
    <w:rsid w:val="00DC4DA2"/>
    <w:rsid w:val="00DD3B12"/>
    <w:rsid w:val="00DD4C17"/>
    <w:rsid w:val="00DE0128"/>
    <w:rsid w:val="00DE5973"/>
    <w:rsid w:val="00DE7112"/>
    <w:rsid w:val="00DE7AFB"/>
    <w:rsid w:val="00DF000A"/>
    <w:rsid w:val="00DF2B1F"/>
    <w:rsid w:val="00DF3112"/>
    <w:rsid w:val="00DF434F"/>
    <w:rsid w:val="00DF6189"/>
    <w:rsid w:val="00DF62CD"/>
    <w:rsid w:val="00DF7A12"/>
    <w:rsid w:val="00E003A3"/>
    <w:rsid w:val="00E010BC"/>
    <w:rsid w:val="00E14F1D"/>
    <w:rsid w:val="00E16509"/>
    <w:rsid w:val="00E20951"/>
    <w:rsid w:val="00E214B7"/>
    <w:rsid w:val="00E30929"/>
    <w:rsid w:val="00E34C02"/>
    <w:rsid w:val="00E40260"/>
    <w:rsid w:val="00E44582"/>
    <w:rsid w:val="00E44EF0"/>
    <w:rsid w:val="00E50039"/>
    <w:rsid w:val="00E52814"/>
    <w:rsid w:val="00E649A9"/>
    <w:rsid w:val="00E65E13"/>
    <w:rsid w:val="00E72324"/>
    <w:rsid w:val="00E72ABE"/>
    <w:rsid w:val="00E74D99"/>
    <w:rsid w:val="00E75D3C"/>
    <w:rsid w:val="00E77645"/>
    <w:rsid w:val="00E777FD"/>
    <w:rsid w:val="00E8127C"/>
    <w:rsid w:val="00EA11F2"/>
    <w:rsid w:val="00EA1665"/>
    <w:rsid w:val="00EA6F9B"/>
    <w:rsid w:val="00EB369C"/>
    <w:rsid w:val="00EC4A25"/>
    <w:rsid w:val="00EC55C0"/>
    <w:rsid w:val="00EE0817"/>
    <w:rsid w:val="00EE48CD"/>
    <w:rsid w:val="00EE5AA7"/>
    <w:rsid w:val="00EF7BF5"/>
    <w:rsid w:val="00F025A2"/>
    <w:rsid w:val="00F04712"/>
    <w:rsid w:val="00F1763F"/>
    <w:rsid w:val="00F21311"/>
    <w:rsid w:val="00F22EC7"/>
    <w:rsid w:val="00F262F6"/>
    <w:rsid w:val="00F325C8"/>
    <w:rsid w:val="00F45F18"/>
    <w:rsid w:val="00F501B8"/>
    <w:rsid w:val="00F62AEB"/>
    <w:rsid w:val="00F62CE9"/>
    <w:rsid w:val="00F650CA"/>
    <w:rsid w:val="00F653B8"/>
    <w:rsid w:val="00F65AD8"/>
    <w:rsid w:val="00F65EC6"/>
    <w:rsid w:val="00F70647"/>
    <w:rsid w:val="00F712B9"/>
    <w:rsid w:val="00F72696"/>
    <w:rsid w:val="00F7437C"/>
    <w:rsid w:val="00F768E8"/>
    <w:rsid w:val="00F76A1C"/>
    <w:rsid w:val="00F82350"/>
    <w:rsid w:val="00F86365"/>
    <w:rsid w:val="00F867A9"/>
    <w:rsid w:val="00F914BD"/>
    <w:rsid w:val="00F937F5"/>
    <w:rsid w:val="00F97B58"/>
    <w:rsid w:val="00FA1266"/>
    <w:rsid w:val="00FA2149"/>
    <w:rsid w:val="00FA62EC"/>
    <w:rsid w:val="00FB4F95"/>
    <w:rsid w:val="00FC1192"/>
    <w:rsid w:val="00FD2958"/>
    <w:rsid w:val="00FE44D7"/>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NormalWeb">
    <w:name w:val="Normal (Web)"/>
    <w:basedOn w:val="Normal"/>
    <w:uiPriority w:val="99"/>
    <w:unhideWhenUsed/>
    <w:qFormat/>
    <w:rsid w:val="00EF7BF5"/>
    <w:pPr>
      <w:spacing w:before="100" w:beforeAutospacing="1" w:after="100" w:afterAutospacing="1"/>
    </w:pPr>
    <w:rPr>
      <w:sz w:val="24"/>
      <w:szCs w:val="24"/>
      <w:lang w:val="de-DE"/>
    </w:rPr>
  </w:style>
  <w:style w:type="character" w:customStyle="1" w:styleId="TALCar">
    <w:name w:val="TAL Car"/>
    <w:link w:val="TAL"/>
    <w:qFormat/>
    <w:rsid w:val="002347D9"/>
    <w:rPr>
      <w:rFonts w:ascii="Arial" w:hAnsi="Arial"/>
      <w:sz w:val="18"/>
      <w:lang w:eastAsia="en-US"/>
    </w:rPr>
  </w:style>
  <w:style w:type="paragraph" w:styleId="DocumentMap">
    <w:name w:val="Document Map"/>
    <w:basedOn w:val="Normal"/>
    <w:link w:val="DocumentMapChar"/>
    <w:rsid w:val="00A86B86"/>
    <w:pPr>
      <w:spacing w:after="0"/>
    </w:pPr>
    <w:rPr>
      <w:sz w:val="24"/>
      <w:szCs w:val="24"/>
    </w:rPr>
  </w:style>
  <w:style w:type="character" w:customStyle="1" w:styleId="DocumentMapChar">
    <w:name w:val="Document Map Char"/>
    <w:basedOn w:val="DefaultParagraphFont"/>
    <w:link w:val="DocumentMap"/>
    <w:rsid w:val="00A86B86"/>
    <w:rPr>
      <w:sz w:val="24"/>
      <w:szCs w:val="24"/>
      <w:lang w:eastAsia="en-US"/>
    </w:rPr>
  </w:style>
  <w:style w:type="paragraph" w:styleId="ListParagraph">
    <w:name w:val="List Paragraph"/>
    <w:basedOn w:val="Normal"/>
    <w:uiPriority w:val="34"/>
    <w:qFormat/>
    <w:rsid w:val="00A264BB"/>
    <w:pPr>
      <w:ind w:left="720"/>
      <w:contextualSpacing/>
    </w:pPr>
  </w:style>
  <w:style w:type="character" w:customStyle="1" w:styleId="apple-converted-space">
    <w:name w:val="apple-converted-space"/>
    <w:basedOn w:val="DefaultParagraphFon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Normal"/>
    <w:next w:val="Normal"/>
    <w:link w:val="Doc-titleChar"/>
    <w:qFormat/>
    <w:rsid w:val="00DF434F"/>
    <w:pPr>
      <w:spacing w:after="0"/>
      <w:ind w:left="1260" w:hanging="1260"/>
    </w:pPr>
    <w:rPr>
      <w:rFonts w:ascii="Arial" w:eastAsia="MS Mincho" w:hAnsi="Arial"/>
      <w:szCs w:val="24"/>
      <w:lang w:eastAsia="en-GB"/>
    </w:rPr>
  </w:style>
  <w:style w:type="character" w:customStyle="1" w:styleId="Doc-titleChar">
    <w:name w:val="Doc-title Char"/>
    <w:link w:val="Doc-title"/>
    <w:qFormat/>
    <w:rsid w:val="00DF434F"/>
    <w:rPr>
      <w:rFonts w:ascii="Arial" w:eastAsia="MS Mincho" w:hAnsi="Arial"/>
      <w:szCs w:val="24"/>
    </w:rPr>
  </w:style>
  <w:style w:type="paragraph" w:customStyle="1" w:styleId="Doc-text2">
    <w:name w:val="Doc-text2"/>
    <w:basedOn w:val="Normal"/>
    <w:link w:val="Doc-text2Char"/>
    <w:qFormat/>
    <w:rsid w:val="00DF434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DF434F"/>
    <w:rPr>
      <w:rFonts w:ascii="Arial" w:eastAsia="MS Mincho" w:hAnsi="Arial"/>
      <w:szCs w:val="24"/>
    </w:rPr>
  </w:style>
  <w:style w:type="paragraph" w:customStyle="1" w:styleId="Agreement">
    <w:name w:val="Agreement"/>
    <w:basedOn w:val="Normal"/>
    <w:next w:val="Doc-text2"/>
    <w:qFormat/>
    <w:rsid w:val="00DF434F"/>
    <w:pPr>
      <w:numPr>
        <w:numId w:val="1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DF434F"/>
    <w:pPr>
      <w:numPr>
        <w:numId w:val="13"/>
      </w:numPr>
      <w:spacing w:before="40" w:after="0"/>
    </w:pPr>
    <w:rPr>
      <w:rFonts w:ascii="Arial" w:eastAsia="MS Mincho" w:hAnsi="Arial"/>
      <w:b/>
      <w:szCs w:val="24"/>
      <w:lang w:eastAsia="en-GB"/>
    </w:rPr>
  </w:style>
  <w:style w:type="character" w:customStyle="1" w:styleId="EmailDiscussionChar">
    <w:name w:val="EmailDiscussion Char"/>
    <w:link w:val="EmailDiscussion"/>
    <w:rsid w:val="00DF434F"/>
    <w:rPr>
      <w:rFonts w:ascii="Arial" w:eastAsia="MS Mincho" w:hAnsi="Arial"/>
      <w:b/>
      <w:szCs w:val="24"/>
    </w:rPr>
  </w:style>
  <w:style w:type="paragraph" w:customStyle="1" w:styleId="EmailDiscussion2">
    <w:name w:val="EmailDiscussion2"/>
    <w:basedOn w:val="Doc-text2"/>
    <w:qFormat/>
    <w:rsid w:val="00DF434F"/>
  </w:style>
  <w:style w:type="paragraph" w:styleId="BodyText">
    <w:name w:val="Body Text"/>
    <w:basedOn w:val="Normal"/>
    <w:link w:val="BodyTextChar"/>
    <w:rsid w:val="000D7B98"/>
    <w:pPr>
      <w:spacing w:after="0"/>
    </w:pPr>
    <w:rPr>
      <w:rFonts w:ascii="Arial" w:hAnsi="Arial" w:cs="Arial"/>
      <w:color w:val="FF0000"/>
    </w:rPr>
  </w:style>
  <w:style w:type="character" w:customStyle="1" w:styleId="BodyTextChar">
    <w:name w:val="Body Text Char"/>
    <w:basedOn w:val="DefaultParagraphFont"/>
    <w:link w:val="BodyText"/>
    <w:rsid w:val="000D7B98"/>
    <w:rPr>
      <w:rFonts w:ascii="Arial" w:hAnsi="Arial" w:cs="Arial"/>
      <w:color w:val="FF0000"/>
      <w:lang w:eastAsia="en-US"/>
    </w:rPr>
  </w:style>
  <w:style w:type="character" w:styleId="CommentReference">
    <w:name w:val="annotation reference"/>
    <w:basedOn w:val="DefaultParagraphFont"/>
    <w:rsid w:val="00353439"/>
    <w:rPr>
      <w:sz w:val="16"/>
      <w:szCs w:val="16"/>
    </w:rPr>
  </w:style>
  <w:style w:type="paragraph" w:styleId="CommentText">
    <w:name w:val="annotation text"/>
    <w:basedOn w:val="Normal"/>
    <w:link w:val="CommentTextChar"/>
    <w:rsid w:val="00353439"/>
  </w:style>
  <w:style w:type="character" w:customStyle="1" w:styleId="CommentTextChar">
    <w:name w:val="Comment Text Char"/>
    <w:basedOn w:val="DefaultParagraphFont"/>
    <w:link w:val="CommentText"/>
    <w:rsid w:val="00353439"/>
    <w:rPr>
      <w:lang w:eastAsia="en-US"/>
    </w:rPr>
  </w:style>
  <w:style w:type="paragraph" w:styleId="CommentSubject">
    <w:name w:val="annotation subject"/>
    <w:basedOn w:val="CommentText"/>
    <w:next w:val="CommentText"/>
    <w:link w:val="CommentSubjectChar"/>
    <w:rsid w:val="00353439"/>
    <w:rPr>
      <w:b/>
      <w:bCs/>
    </w:rPr>
  </w:style>
  <w:style w:type="character" w:customStyle="1" w:styleId="CommentSubjectChar">
    <w:name w:val="Comment Subject Char"/>
    <w:basedOn w:val="CommentTextChar"/>
    <w:link w:val="CommentSubject"/>
    <w:rsid w:val="00353439"/>
    <w:rPr>
      <w:b/>
      <w:bCs/>
      <w:lang w:eastAsia="en-US"/>
    </w:rPr>
  </w:style>
  <w:style w:type="character" w:customStyle="1" w:styleId="NOChar">
    <w:name w:val="NO Char"/>
    <w:link w:val="NO"/>
    <w:qFormat/>
    <w:rsid w:val="006D71F6"/>
    <w:rPr>
      <w:lang w:eastAsia="en-US"/>
    </w:rPr>
  </w:style>
  <w:style w:type="character" w:customStyle="1" w:styleId="B1Char">
    <w:name w:val="B1 Char"/>
    <w:link w:val="B1"/>
    <w:rsid w:val="006A763F"/>
    <w:rPr>
      <w:lang w:eastAsia="en-US"/>
    </w:rPr>
  </w:style>
  <w:style w:type="character" w:customStyle="1" w:styleId="B2Char">
    <w:name w:val="B2 Char"/>
    <w:link w:val="B2"/>
    <w:qFormat/>
    <w:rsid w:val="006A763F"/>
    <w:rPr>
      <w:lang w:eastAsia="en-US"/>
    </w:rPr>
  </w:style>
  <w:style w:type="character" w:customStyle="1" w:styleId="B3Char">
    <w:name w:val="B3 Char"/>
    <w:link w:val="B3"/>
    <w:rsid w:val="006A763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56</TotalTime>
  <Pages>2</Pages>
  <Words>734</Words>
  <Characters>4723</Characters>
  <Application>Microsoft Office Word</Application>
  <DocSecurity>0</DocSecurity>
  <Lines>162</Lines>
  <Paragraphs>139</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5318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Sasha Sirotkin</cp:lastModifiedBy>
  <cp:revision>13</cp:revision>
  <cp:lastPrinted>2019-02-25T14:05:00Z</cp:lastPrinted>
  <dcterms:created xsi:type="dcterms:W3CDTF">2021-10-13T16:19:00Z</dcterms:created>
  <dcterms:modified xsi:type="dcterms:W3CDTF">2021-10-21T07:45:00Z</dcterms:modified>
  <cp:category/>
</cp:coreProperties>
</file>